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8C1FA" w14:textId="75FE8E4C" w:rsidR="00743B76" w:rsidRPr="00743B76" w:rsidRDefault="00743B76" w:rsidP="00743B76">
      <w:pPr>
        <w:pStyle w:val="Intestazione"/>
        <w:rPr>
          <w:rFonts w:ascii="Book Antiqua" w:hAnsi="Book Antiqua" w:cs="Book Antiqua"/>
          <w:sz w:val="24"/>
          <w:szCs w:val="24"/>
          <w:lang w:eastAsia="it-IT"/>
        </w:rPr>
      </w:pPr>
      <w:bookmarkStart w:id="0" w:name="_Hlk44429277"/>
      <w:r w:rsidRPr="0057248B">
        <w:rPr>
          <w:rFonts w:ascii="Book Antiqua" w:hAnsi="Book Antiqua" w:cs="Book Antiqua"/>
          <w:sz w:val="24"/>
          <w:szCs w:val="24"/>
          <w:lang w:eastAsia="it-IT"/>
        </w:rPr>
        <w:t>(su carta intestata dell’Utente)</w:t>
      </w:r>
    </w:p>
    <w:p w14:paraId="2EE6725F" w14:textId="77777777" w:rsid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</w:pPr>
    </w:p>
    <w:p w14:paraId="56A7C2AF" w14:textId="2B0661E6" w:rsidR="00743B76" w:rsidRDefault="00743B76" w:rsidP="00743B76">
      <w:pPr>
        <w:autoSpaceDE w:val="0"/>
        <w:autoSpaceDN w:val="0"/>
        <w:adjustRightInd w:val="0"/>
        <w:spacing w:line="240" w:lineRule="auto"/>
        <w:jc w:val="right"/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</w:pPr>
      <w:r w:rsidRPr="00743B76"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  <w:t xml:space="preserve">Spett.le </w:t>
      </w:r>
      <w:r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  <w:t>IGS SpA</w:t>
      </w:r>
    </w:p>
    <w:bookmarkEnd w:id="0"/>
    <w:p w14:paraId="6DCFBC4A" w14:textId="77777777" w:rsidR="00743B76" w:rsidRP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66C7308A" w14:textId="30C48780" w:rsid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</w:pPr>
      <w:r w:rsidRPr="00743B76">
        <w:rPr>
          <w:rFonts w:ascii="Book Antiqua" w:hAnsi="Book Antiqua" w:cs="Book Antiqua"/>
          <w:b/>
          <w:bCs/>
          <w:color w:val="000000"/>
          <w:sz w:val="23"/>
          <w:szCs w:val="23"/>
          <w:lang w:eastAsia="it-IT"/>
        </w:rPr>
        <w:t xml:space="preserve">OGGETTO: Regime di Bilanciamento – Modifica, in aumento, del Gas a Garanzia. </w:t>
      </w:r>
    </w:p>
    <w:p w14:paraId="7E8EFC7B" w14:textId="77777777" w:rsidR="00743B76" w:rsidRP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029E15F2" w14:textId="26037E84" w:rsid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Richiamando le disposizioni di cui di cui al paragrafo 1.4.2 del Capitolo 5 del Codice di Rete </w:t>
      </w:r>
      <w:r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SRG </w:t>
      </w: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ed esercitata la facoltà di modifica in aumento del Gas a Garanzia di cui al medesimo paragrafo, con la presente Vi comunichiamo formalmente che i quantitativi di gas, di proprietà della scrivente e siti nel Vostro sistema di stoccaggio, resi vincolanti e indisponibili sono pari a ____ </w:t>
      </w:r>
      <w:r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kWh </w:t>
      </w: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con decorrenza dalla presente comunicazione. </w:t>
      </w:r>
    </w:p>
    <w:p w14:paraId="6F195BBA" w14:textId="77777777" w:rsidR="004340EB" w:rsidRPr="00743B76" w:rsidRDefault="004340EB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05BCA967" w14:textId="57793055" w:rsid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I suddetti quantitativi sono suddivisi sui vari servizi di stoccaggio come di seguito riportato e, in caso di escussione parziale, il gas oggetto di escussione sarà ripartito proporzionalmente tra gli stessi: </w:t>
      </w:r>
    </w:p>
    <w:p w14:paraId="5F4016C0" w14:textId="77777777" w:rsidR="00743B76" w:rsidRP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31BB88A6" w14:textId="5FCE48C5" w:rsidR="00743B76" w:rsidRP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val="en-US" w:eastAsia="it-IT"/>
        </w:rPr>
      </w:pPr>
      <w:bookmarkStart w:id="1" w:name="_Hlk44429296"/>
      <w:proofErr w:type="spellStart"/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>Servizio</w:t>
      </w:r>
      <w:proofErr w:type="spellEnd"/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 xml:space="preserve"> </w:t>
      </w:r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>Summer Y vs Summer Y+</w:t>
      </w:r>
      <w:proofErr w:type="gramStart"/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 xml:space="preserve">1 </w:t>
      </w:r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>:</w:t>
      </w:r>
      <w:proofErr w:type="gramEnd"/>
      <w:r w:rsidRPr="00743B76">
        <w:rPr>
          <w:rFonts w:ascii="Book Antiqua" w:hAnsi="Book Antiqua" w:cs="Book Antiqua"/>
          <w:color w:val="000000"/>
          <w:sz w:val="23"/>
          <w:szCs w:val="23"/>
          <w:lang w:val="en-US" w:eastAsia="it-IT"/>
        </w:rPr>
        <w:t xml:space="preserve"> _______ kWh</w:t>
      </w:r>
    </w:p>
    <w:p w14:paraId="02760391" w14:textId="11483684" w:rsid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Servizio Modulazione di </w:t>
      </w:r>
      <w:r>
        <w:rPr>
          <w:rFonts w:ascii="Book Antiqua" w:hAnsi="Book Antiqua" w:cs="Book Antiqua"/>
          <w:color w:val="000000"/>
          <w:sz w:val="23"/>
          <w:szCs w:val="23"/>
          <w:lang w:eastAsia="it-IT"/>
        </w:rPr>
        <w:t>P</w:t>
      </w: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unta: _______ </w:t>
      </w:r>
      <w:r>
        <w:rPr>
          <w:rFonts w:ascii="Book Antiqua" w:hAnsi="Book Antiqua" w:cs="Book Antiqua"/>
          <w:color w:val="000000"/>
          <w:sz w:val="23"/>
          <w:szCs w:val="23"/>
          <w:lang w:eastAsia="it-IT"/>
        </w:rPr>
        <w:t>kWh</w:t>
      </w:r>
    </w:p>
    <w:bookmarkEnd w:id="1"/>
    <w:p w14:paraId="2E342FF2" w14:textId="77777777" w:rsidR="00743B76" w:rsidRP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00CED0A6" w14:textId="78AE1991" w:rsidR="00743B76" w:rsidRDefault="00743B76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I quantitativi sopra descritti, limitatamente alla quota in aumento rispetto ai quantitativi già vincolati, sono soggetti a verifica e conferma ovvero modifica o rifiuto da parte </w:t>
      </w:r>
      <w:r>
        <w:rPr>
          <w:rFonts w:ascii="Book Antiqua" w:hAnsi="Book Antiqua" w:cs="Book Antiqua"/>
          <w:color w:val="000000"/>
          <w:sz w:val="23"/>
          <w:szCs w:val="23"/>
          <w:lang w:eastAsia="it-IT"/>
        </w:rPr>
        <w:t>di IGS SpA</w:t>
      </w: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 in relazione alle previsioni del proprio Codice di Stoccaggio. </w:t>
      </w:r>
    </w:p>
    <w:p w14:paraId="4A17D86B" w14:textId="77777777" w:rsidR="004340EB" w:rsidRPr="00743B76" w:rsidRDefault="004340EB" w:rsidP="00743B76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bookmarkStart w:id="2" w:name="_GoBack"/>
      <w:bookmarkEnd w:id="2"/>
    </w:p>
    <w:p w14:paraId="25AB0902" w14:textId="4EEDCA73" w:rsidR="0071496B" w:rsidRDefault="00743B76" w:rsidP="004340EB">
      <w:pPr>
        <w:autoSpaceDE w:val="0"/>
        <w:autoSpaceDN w:val="0"/>
        <w:adjustRightInd w:val="0"/>
        <w:spacing w:line="240" w:lineRule="auto"/>
        <w:rPr>
          <w:rFonts w:ascii="Book Antiqua" w:hAnsi="Book Antiqua" w:cs="Book Antiqua"/>
          <w:color w:val="000000"/>
          <w:sz w:val="23"/>
          <w:szCs w:val="23"/>
          <w:lang w:eastAsia="it-IT"/>
        </w:rPr>
      </w:pP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I presupposti per l’escussione della garanzia sono disciplinati dal Codice di Rete di Snam Rete Gas (Capitolo 5, paragrafo 1.4.4 e Capitolo 19, paragrafo 3.3). In caso di escussione, </w:t>
      </w:r>
      <w:r>
        <w:rPr>
          <w:rFonts w:ascii="Book Antiqua" w:hAnsi="Book Antiqua" w:cs="Book Antiqua"/>
          <w:color w:val="000000"/>
          <w:sz w:val="23"/>
          <w:szCs w:val="23"/>
          <w:lang w:eastAsia="it-IT"/>
        </w:rPr>
        <w:t>IGS SpA</w:t>
      </w:r>
      <w:r w:rsidRPr="00743B76">
        <w:rPr>
          <w:rFonts w:ascii="Book Antiqua" w:hAnsi="Book Antiqua" w:cs="Book Antiqua"/>
          <w:color w:val="000000"/>
          <w:sz w:val="23"/>
          <w:szCs w:val="23"/>
          <w:lang w:eastAsia="it-IT"/>
        </w:rPr>
        <w:t xml:space="preserve"> è legittimata, a semplice richiesta di Snam Rete Gas, alla consegna del Gas a Garanzia escusso e Snam Rete Gas è legittimata a entrare nella disponibilità dello stesso ai fini della vendita e del conseguente soddisfacimento del proprio credito.</w:t>
      </w:r>
    </w:p>
    <w:p w14:paraId="137C785E" w14:textId="292278C7" w:rsidR="00743B76" w:rsidRDefault="00743B76" w:rsidP="00743B76">
      <w:pPr>
        <w:rPr>
          <w:rFonts w:ascii="Book Antiqua" w:hAnsi="Book Antiqua" w:cs="Book Antiqua"/>
          <w:color w:val="000000"/>
          <w:sz w:val="23"/>
          <w:szCs w:val="23"/>
          <w:lang w:eastAsia="it-IT"/>
        </w:rPr>
      </w:pPr>
    </w:p>
    <w:p w14:paraId="154423B7" w14:textId="77777777" w:rsidR="00743B76" w:rsidRPr="004A5D92" w:rsidRDefault="00743B76" w:rsidP="00743B76">
      <w:pPr>
        <w:rPr>
          <w:rFonts w:ascii="Open Sans" w:hAnsi="Open Sans"/>
        </w:rPr>
      </w:pPr>
      <w:r w:rsidRPr="004A5D92">
        <w:rPr>
          <w:rFonts w:ascii="Book Antiqua" w:hAnsi="Book Antiqua" w:cs="Book Antiqua"/>
          <w:sz w:val="22"/>
          <w:szCs w:val="22"/>
          <w:lang w:eastAsia="it-IT"/>
        </w:rPr>
        <w:t xml:space="preserve">Data e luogo </w:t>
      </w:r>
      <w:r>
        <w:rPr>
          <w:rFonts w:ascii="Book Antiqua" w:hAnsi="Book Antiqua" w:cs="Book Antiqua"/>
          <w:sz w:val="22"/>
          <w:szCs w:val="22"/>
          <w:lang w:eastAsia="it-IT"/>
        </w:rPr>
        <w:t xml:space="preserve">                                                                          </w:t>
      </w:r>
      <w:r w:rsidRPr="004A5D92">
        <w:rPr>
          <w:rFonts w:ascii="Book Antiqua" w:hAnsi="Book Antiqua" w:cs="Book Antiqua"/>
          <w:sz w:val="22"/>
          <w:szCs w:val="22"/>
          <w:lang w:eastAsia="it-IT"/>
        </w:rPr>
        <w:t>TIMBRO E FIRMA</w:t>
      </w:r>
    </w:p>
    <w:p w14:paraId="2A8040D6" w14:textId="77777777" w:rsidR="00743B76" w:rsidRPr="00743B76" w:rsidRDefault="00743B76" w:rsidP="00743B76"/>
    <w:sectPr w:rsidR="00743B76" w:rsidRPr="00743B76" w:rsidSect="007F4E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5" w:right="1928" w:bottom="2268" w:left="1928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B910C" w14:textId="77777777" w:rsidR="00292495" w:rsidRDefault="00292495">
      <w:r>
        <w:separator/>
      </w:r>
    </w:p>
  </w:endnote>
  <w:endnote w:type="continuationSeparator" w:id="0">
    <w:p w14:paraId="16F55DEC" w14:textId="77777777" w:rsidR="00292495" w:rsidRDefault="0029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243B3" w14:textId="77777777" w:rsidR="000A6BE4" w:rsidRPr="001C5095" w:rsidRDefault="000A6BE4" w:rsidP="001C5095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DC22E" w14:textId="77777777" w:rsidR="000A6BE4" w:rsidRDefault="000A6BE4" w:rsidP="002E793B">
    <w:pPr>
      <w:pStyle w:val="Pidipagina"/>
    </w:pPr>
    <w:r>
      <w:t xml:space="preserve">                 </w:t>
    </w:r>
    <w:r>
      <w:tab/>
      <w:t xml:space="preserve">       </w:t>
    </w:r>
    <w:r w:rsidR="007E5AD7">
      <w:rPr>
        <w:noProof/>
        <w:lang w:eastAsia="it-IT"/>
      </w:rPr>
      <w:drawing>
        <wp:inline distT="0" distB="0" distL="0" distR="0" wp14:anchorId="39A3D9BA" wp14:editId="5DE49766">
          <wp:extent cx="5107940" cy="531495"/>
          <wp:effectExtent l="0" t="0" r="0" b="190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de-RGB-300-gen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794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6B41" w14:textId="77777777" w:rsidR="00292495" w:rsidRDefault="00292495">
      <w:r>
        <w:separator/>
      </w:r>
    </w:p>
  </w:footnote>
  <w:footnote w:type="continuationSeparator" w:id="0">
    <w:p w14:paraId="7FD56188" w14:textId="77777777" w:rsidR="00292495" w:rsidRDefault="0029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36BB5" w14:textId="77777777" w:rsidR="000A6BE4" w:rsidRDefault="007E5AD7" w:rsidP="00D60622">
    <w:pPr>
      <w:pStyle w:val="Intestazione"/>
      <w:tabs>
        <w:tab w:val="clear" w:pos="4986"/>
        <w:tab w:val="clear" w:pos="9972"/>
        <w:tab w:val="center" w:pos="5184"/>
      </w:tabs>
    </w:pPr>
    <w:r w:rsidRPr="00B55E9A">
      <w:rPr>
        <w:noProof/>
        <w:lang w:eastAsia="it-IT"/>
      </w:rPr>
      <w:drawing>
        <wp:inline distT="0" distB="0" distL="0" distR="0" wp14:anchorId="03E5CB8D" wp14:editId="21BE8F21">
          <wp:extent cx="2413000" cy="723900"/>
          <wp:effectExtent l="0" t="0" r="0" b="0"/>
          <wp:docPr id="7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BE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B2B40" w14:textId="77E3CB31" w:rsidR="000A6BE4" w:rsidRDefault="00B92A62" w:rsidP="003C22D1">
    <w:pPr>
      <w:pStyle w:val="Intestazione"/>
    </w:pPr>
    <w:r>
      <w:rPr>
        <w:noProof/>
      </w:rPr>
      <w:drawing>
        <wp:inline distT="0" distB="0" distL="0" distR="0" wp14:anchorId="78F7144D" wp14:editId="3AFD3B5C">
          <wp:extent cx="2560320" cy="764849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7022" cy="784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C00"/>
    <w:multiLevelType w:val="hybridMultilevel"/>
    <w:tmpl w:val="FADEA8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04514C13"/>
    <w:multiLevelType w:val="hybridMultilevel"/>
    <w:tmpl w:val="3CAAD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46E3"/>
    <w:multiLevelType w:val="hybridMultilevel"/>
    <w:tmpl w:val="4A82BF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4DCB"/>
    <w:multiLevelType w:val="hybridMultilevel"/>
    <w:tmpl w:val="9BBA93CA"/>
    <w:lvl w:ilvl="0" w:tplc="89E0BCE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4EC1"/>
    <w:multiLevelType w:val="hybridMultilevel"/>
    <w:tmpl w:val="08A4F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0057"/>
    <w:multiLevelType w:val="hybridMultilevel"/>
    <w:tmpl w:val="8A4E6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A83B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93BF6"/>
    <w:multiLevelType w:val="hybridMultilevel"/>
    <w:tmpl w:val="2204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E749D"/>
    <w:multiLevelType w:val="hybridMultilevel"/>
    <w:tmpl w:val="7B7CA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606E"/>
    <w:multiLevelType w:val="hybridMultilevel"/>
    <w:tmpl w:val="4328B05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607BB0"/>
    <w:multiLevelType w:val="hybridMultilevel"/>
    <w:tmpl w:val="C1FA4B1C"/>
    <w:lvl w:ilvl="0" w:tplc="54A83B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82F79"/>
    <w:multiLevelType w:val="hybridMultilevel"/>
    <w:tmpl w:val="E0F2624A"/>
    <w:lvl w:ilvl="0" w:tplc="F3F0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76E19"/>
    <w:multiLevelType w:val="hybridMultilevel"/>
    <w:tmpl w:val="2D5A6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13" w15:restartNumberingAfterBreak="0">
    <w:nsid w:val="486172A1"/>
    <w:multiLevelType w:val="hybridMultilevel"/>
    <w:tmpl w:val="F8F8F620"/>
    <w:lvl w:ilvl="0" w:tplc="AAB2F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C3F40"/>
    <w:multiLevelType w:val="hybridMultilevel"/>
    <w:tmpl w:val="FADEA8B4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5" w15:restartNumberingAfterBreak="0">
    <w:nsid w:val="52106D88"/>
    <w:multiLevelType w:val="hybridMultilevel"/>
    <w:tmpl w:val="97FE73E4"/>
    <w:lvl w:ilvl="0" w:tplc="F3F0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C6E64"/>
    <w:multiLevelType w:val="hybridMultilevel"/>
    <w:tmpl w:val="46386118"/>
    <w:lvl w:ilvl="0" w:tplc="305222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6E01"/>
    <w:multiLevelType w:val="hybridMultilevel"/>
    <w:tmpl w:val="B554EC1C"/>
    <w:lvl w:ilvl="0" w:tplc="F3F0D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D08B1"/>
    <w:multiLevelType w:val="hybridMultilevel"/>
    <w:tmpl w:val="22047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23CCB"/>
    <w:multiLevelType w:val="hybridMultilevel"/>
    <w:tmpl w:val="D9460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979B6"/>
    <w:multiLevelType w:val="hybridMultilevel"/>
    <w:tmpl w:val="0B8AE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0102F"/>
    <w:multiLevelType w:val="hybridMultilevel"/>
    <w:tmpl w:val="272644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F0144"/>
    <w:multiLevelType w:val="hybridMultilevel"/>
    <w:tmpl w:val="73202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E44E1"/>
    <w:multiLevelType w:val="hybridMultilevel"/>
    <w:tmpl w:val="6AC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D549F"/>
    <w:multiLevelType w:val="hybridMultilevel"/>
    <w:tmpl w:val="56E4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2257D"/>
    <w:multiLevelType w:val="hybridMultilevel"/>
    <w:tmpl w:val="CE4A936C"/>
    <w:lvl w:ilvl="0" w:tplc="54A83B8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7"/>
  </w:num>
  <w:num w:numId="5">
    <w:abstractNumId w:val="22"/>
  </w:num>
  <w:num w:numId="6">
    <w:abstractNumId w:val="20"/>
  </w:num>
  <w:num w:numId="7">
    <w:abstractNumId w:val="4"/>
  </w:num>
  <w:num w:numId="8">
    <w:abstractNumId w:val="19"/>
  </w:num>
  <w:num w:numId="9">
    <w:abstractNumId w:val="5"/>
  </w:num>
  <w:num w:numId="10">
    <w:abstractNumId w:val="25"/>
  </w:num>
  <w:num w:numId="11">
    <w:abstractNumId w:val="9"/>
  </w:num>
  <w:num w:numId="12">
    <w:abstractNumId w:val="14"/>
  </w:num>
  <w:num w:numId="13">
    <w:abstractNumId w:val="0"/>
  </w:num>
  <w:num w:numId="14">
    <w:abstractNumId w:val="24"/>
  </w:num>
  <w:num w:numId="15">
    <w:abstractNumId w:val="11"/>
  </w:num>
  <w:num w:numId="16">
    <w:abstractNumId w:val="16"/>
  </w:num>
  <w:num w:numId="17">
    <w:abstractNumId w:val="2"/>
  </w:num>
  <w:num w:numId="18">
    <w:abstractNumId w:val="13"/>
  </w:num>
  <w:num w:numId="19">
    <w:abstractNumId w:val="8"/>
  </w:num>
  <w:num w:numId="20">
    <w:abstractNumId w:val="17"/>
  </w:num>
  <w:num w:numId="21">
    <w:abstractNumId w:val="10"/>
  </w:num>
  <w:num w:numId="2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5"/>
  </w:num>
  <w:num w:numId="25">
    <w:abstractNumId w:val="3"/>
  </w:num>
  <w:num w:numId="26">
    <w:abstractNumId w:val="23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ctiveWritingStyle w:appName="MSWord" w:lang="it-IT" w:vendorID="3" w:dllVersion="517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95"/>
    <w:rsid w:val="00000A69"/>
    <w:rsid w:val="0000455B"/>
    <w:rsid w:val="00015664"/>
    <w:rsid w:val="00043BBC"/>
    <w:rsid w:val="00045DD6"/>
    <w:rsid w:val="0004719B"/>
    <w:rsid w:val="00050BF6"/>
    <w:rsid w:val="00066579"/>
    <w:rsid w:val="00090E84"/>
    <w:rsid w:val="000A6BE4"/>
    <w:rsid w:val="000C3B2F"/>
    <w:rsid w:val="000D39AF"/>
    <w:rsid w:val="001065A6"/>
    <w:rsid w:val="00126FCE"/>
    <w:rsid w:val="0013384B"/>
    <w:rsid w:val="001352E2"/>
    <w:rsid w:val="00135D2F"/>
    <w:rsid w:val="00163B69"/>
    <w:rsid w:val="001705B7"/>
    <w:rsid w:val="001C5095"/>
    <w:rsid w:val="001D386D"/>
    <w:rsid w:val="001D70A0"/>
    <w:rsid w:val="001D76B7"/>
    <w:rsid w:val="001F21D5"/>
    <w:rsid w:val="00214282"/>
    <w:rsid w:val="00227D57"/>
    <w:rsid w:val="00256D16"/>
    <w:rsid w:val="00280612"/>
    <w:rsid w:val="00292495"/>
    <w:rsid w:val="002A7078"/>
    <w:rsid w:val="002C0714"/>
    <w:rsid w:val="002D44F2"/>
    <w:rsid w:val="002E793B"/>
    <w:rsid w:val="002F11A5"/>
    <w:rsid w:val="003029BB"/>
    <w:rsid w:val="0032480E"/>
    <w:rsid w:val="00340C73"/>
    <w:rsid w:val="00350493"/>
    <w:rsid w:val="003551DA"/>
    <w:rsid w:val="003623DD"/>
    <w:rsid w:val="0036323D"/>
    <w:rsid w:val="003A677A"/>
    <w:rsid w:val="003C12B9"/>
    <w:rsid w:val="003C22D1"/>
    <w:rsid w:val="003C24B9"/>
    <w:rsid w:val="003E6315"/>
    <w:rsid w:val="004340EB"/>
    <w:rsid w:val="004561AF"/>
    <w:rsid w:val="00465C13"/>
    <w:rsid w:val="00466E18"/>
    <w:rsid w:val="00470B5A"/>
    <w:rsid w:val="00474FD6"/>
    <w:rsid w:val="00487B30"/>
    <w:rsid w:val="004A5442"/>
    <w:rsid w:val="004A5D92"/>
    <w:rsid w:val="004A7ECD"/>
    <w:rsid w:val="004C08DD"/>
    <w:rsid w:val="004C3852"/>
    <w:rsid w:val="004E2268"/>
    <w:rsid w:val="004E3A9D"/>
    <w:rsid w:val="0051009D"/>
    <w:rsid w:val="0052120C"/>
    <w:rsid w:val="00541356"/>
    <w:rsid w:val="005B349F"/>
    <w:rsid w:val="005B555D"/>
    <w:rsid w:val="005C6ECA"/>
    <w:rsid w:val="005E47DC"/>
    <w:rsid w:val="005F5F62"/>
    <w:rsid w:val="006163C6"/>
    <w:rsid w:val="0062086E"/>
    <w:rsid w:val="006608F4"/>
    <w:rsid w:val="00662B3B"/>
    <w:rsid w:val="0069527C"/>
    <w:rsid w:val="006A6C2E"/>
    <w:rsid w:val="006B75AA"/>
    <w:rsid w:val="006D6256"/>
    <w:rsid w:val="006E00A8"/>
    <w:rsid w:val="006E0F8A"/>
    <w:rsid w:val="006E1220"/>
    <w:rsid w:val="00707FB8"/>
    <w:rsid w:val="0071496B"/>
    <w:rsid w:val="0074141F"/>
    <w:rsid w:val="00743B76"/>
    <w:rsid w:val="007B047D"/>
    <w:rsid w:val="007D6AD7"/>
    <w:rsid w:val="007E5AD7"/>
    <w:rsid w:val="007F4EC3"/>
    <w:rsid w:val="0082281D"/>
    <w:rsid w:val="00843AEB"/>
    <w:rsid w:val="008607C2"/>
    <w:rsid w:val="00873CF0"/>
    <w:rsid w:val="008B2629"/>
    <w:rsid w:val="00904FF8"/>
    <w:rsid w:val="00954791"/>
    <w:rsid w:val="009555B4"/>
    <w:rsid w:val="00956AAE"/>
    <w:rsid w:val="00957991"/>
    <w:rsid w:val="00961092"/>
    <w:rsid w:val="0097038C"/>
    <w:rsid w:val="009824A0"/>
    <w:rsid w:val="00994273"/>
    <w:rsid w:val="009D3C13"/>
    <w:rsid w:val="009E51D7"/>
    <w:rsid w:val="00A16FA3"/>
    <w:rsid w:val="00A42FC3"/>
    <w:rsid w:val="00A44DBC"/>
    <w:rsid w:val="00A44F9C"/>
    <w:rsid w:val="00A8224F"/>
    <w:rsid w:val="00A90831"/>
    <w:rsid w:val="00AC5569"/>
    <w:rsid w:val="00AD5DDE"/>
    <w:rsid w:val="00AE4C57"/>
    <w:rsid w:val="00B43324"/>
    <w:rsid w:val="00B43A9F"/>
    <w:rsid w:val="00B520AF"/>
    <w:rsid w:val="00B548D0"/>
    <w:rsid w:val="00B70E73"/>
    <w:rsid w:val="00B832D1"/>
    <w:rsid w:val="00B92A62"/>
    <w:rsid w:val="00B96E2F"/>
    <w:rsid w:val="00B972AF"/>
    <w:rsid w:val="00B97E4D"/>
    <w:rsid w:val="00BA1326"/>
    <w:rsid w:val="00BA4400"/>
    <w:rsid w:val="00BA78C6"/>
    <w:rsid w:val="00BD0642"/>
    <w:rsid w:val="00BD06E6"/>
    <w:rsid w:val="00BD23C1"/>
    <w:rsid w:val="00BD4E0B"/>
    <w:rsid w:val="00BF52E2"/>
    <w:rsid w:val="00C83B66"/>
    <w:rsid w:val="00C84051"/>
    <w:rsid w:val="00CB3321"/>
    <w:rsid w:val="00CC0D48"/>
    <w:rsid w:val="00CD1D4C"/>
    <w:rsid w:val="00CD34CE"/>
    <w:rsid w:val="00CE412F"/>
    <w:rsid w:val="00CE7245"/>
    <w:rsid w:val="00CE7AA7"/>
    <w:rsid w:val="00D56635"/>
    <w:rsid w:val="00D60622"/>
    <w:rsid w:val="00DC3495"/>
    <w:rsid w:val="00DD77F7"/>
    <w:rsid w:val="00DE0B22"/>
    <w:rsid w:val="00DE12DA"/>
    <w:rsid w:val="00DE2855"/>
    <w:rsid w:val="00DE6441"/>
    <w:rsid w:val="00E00C89"/>
    <w:rsid w:val="00E17B38"/>
    <w:rsid w:val="00E2279A"/>
    <w:rsid w:val="00E6242F"/>
    <w:rsid w:val="00E666C4"/>
    <w:rsid w:val="00E818EE"/>
    <w:rsid w:val="00E84F21"/>
    <w:rsid w:val="00E933CE"/>
    <w:rsid w:val="00EB2ACD"/>
    <w:rsid w:val="00EC5839"/>
    <w:rsid w:val="00EE45D4"/>
    <w:rsid w:val="00F1333E"/>
    <w:rsid w:val="00F329CC"/>
    <w:rsid w:val="00F35AAC"/>
    <w:rsid w:val="00F56FC0"/>
    <w:rsid w:val="00F601B4"/>
    <w:rsid w:val="00F80C58"/>
    <w:rsid w:val="00FB3E9F"/>
    <w:rsid w:val="00FD41B4"/>
    <w:rsid w:val="00FD7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C485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15664"/>
    <w:pPr>
      <w:spacing w:line="360" w:lineRule="auto"/>
    </w:pPr>
    <w:rPr>
      <w:rFonts w:ascii="Arial" w:hAnsi="Arial"/>
      <w:sz w:val="18"/>
      <w:szCs w:val="1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44F9C"/>
    <w:pPr>
      <w:keepNext/>
      <w:ind w:right="-993"/>
      <w:outlineLvl w:val="1"/>
    </w:pPr>
    <w:rPr>
      <w:rFonts w:ascii="Courier New" w:eastAsia="Times New Roman" w:hAnsi="Courier New" w:cs="Courier New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09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5095"/>
  </w:style>
  <w:style w:type="paragraph" w:styleId="Pidipagina">
    <w:name w:val="footer"/>
    <w:basedOn w:val="Normale"/>
    <w:link w:val="PidipaginaCarattere"/>
    <w:uiPriority w:val="99"/>
    <w:unhideWhenUsed/>
    <w:rsid w:val="001C509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50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0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80C5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E2279A"/>
    <w:rPr>
      <w:rFonts w:ascii="Consolas" w:eastAsia="Calibri" w:hAnsi="Consolas"/>
      <w:sz w:val="21"/>
      <w:szCs w:val="21"/>
      <w:lang w:val="en-US"/>
    </w:rPr>
  </w:style>
  <w:style w:type="character" w:customStyle="1" w:styleId="TestonormaleCarattere">
    <w:name w:val="Testo normale Carattere"/>
    <w:link w:val="Testonormale"/>
    <w:uiPriority w:val="99"/>
    <w:rsid w:val="00E2279A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AONormal">
    <w:name w:val="AONormal"/>
    <w:rsid w:val="00E2279A"/>
    <w:pPr>
      <w:spacing w:line="260" w:lineRule="atLeast"/>
    </w:pPr>
    <w:rPr>
      <w:rFonts w:ascii="Times New Roman" w:eastAsia="SimSun" w:hAnsi="Times New Roman"/>
      <w:sz w:val="22"/>
      <w:szCs w:val="22"/>
      <w:lang w:val="en-GB" w:eastAsia="en-US"/>
    </w:rPr>
  </w:style>
  <w:style w:type="character" w:styleId="Collegamentoipertestuale">
    <w:name w:val="Hyperlink"/>
    <w:rsid w:val="00E2279A"/>
    <w:rPr>
      <w:color w:val="0000FF"/>
      <w:u w:val="single"/>
    </w:rPr>
  </w:style>
  <w:style w:type="character" w:customStyle="1" w:styleId="testodisabilitatochanged1">
    <w:name w:val="testo_disabilitato_changed1"/>
    <w:rsid w:val="00E2279A"/>
    <w:rPr>
      <w:b/>
      <w:bCs/>
      <w:color w:val="000000"/>
      <w:sz w:val="17"/>
      <w:szCs w:val="17"/>
    </w:rPr>
  </w:style>
  <w:style w:type="character" w:customStyle="1" w:styleId="hps">
    <w:name w:val="hps"/>
    <w:basedOn w:val="Caratterepredefinitoparagrafo"/>
    <w:rsid w:val="00CB3321"/>
  </w:style>
  <w:style w:type="paragraph" w:customStyle="1" w:styleId="Nessunaspaziatura1">
    <w:name w:val="Nessuna spaziatura1"/>
    <w:uiPriority w:val="1"/>
    <w:qFormat/>
    <w:rsid w:val="00CB3321"/>
    <w:rPr>
      <w:rFonts w:ascii="Times New Roman" w:eastAsia="Calibri" w:hAnsi="Times New Roman"/>
      <w:sz w:val="24"/>
      <w:szCs w:val="24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3321"/>
    <w:rPr>
      <w:rFonts w:ascii="Times New Roman" w:eastAsia="Calibri" w:hAnsi="Times New Roman"/>
      <w:sz w:val="20"/>
      <w:szCs w:val="20"/>
      <w:lang w:val="en-US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B3321"/>
    <w:rPr>
      <w:rFonts w:ascii="Times New Roman" w:eastAsia="Calibri" w:hAnsi="Times New Roman" w:cs="Times New Roman"/>
      <w:sz w:val="20"/>
      <w:szCs w:val="20"/>
      <w:lang w:val="en-US"/>
    </w:rPr>
  </w:style>
  <w:style w:type="character" w:styleId="Rimandonotadichiusura">
    <w:name w:val="endnote reference"/>
    <w:uiPriority w:val="99"/>
    <w:semiHidden/>
    <w:unhideWhenUsed/>
    <w:rsid w:val="00CB332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2281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12B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C12B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3C12B9"/>
    <w:rPr>
      <w:vertAlign w:val="superscript"/>
    </w:rPr>
  </w:style>
  <w:style w:type="paragraph" w:customStyle="1" w:styleId="Letterbody">
    <w:name w:val="~Letter body"/>
    <w:basedOn w:val="Normale"/>
    <w:rsid w:val="003C24B9"/>
    <w:pPr>
      <w:widowControl w:val="0"/>
      <w:spacing w:line="300" w:lineRule="exact"/>
      <w:jc w:val="both"/>
    </w:pPr>
    <w:rPr>
      <w:rFonts w:eastAsia="Times New Roman"/>
      <w:sz w:val="20"/>
      <w:szCs w:val="20"/>
      <w:lang w:val="en-GB" w:eastAsia="it-IT"/>
    </w:rPr>
  </w:style>
  <w:style w:type="paragraph" w:styleId="Nessunaspaziatura">
    <w:name w:val="No Spacing"/>
    <w:uiPriority w:val="1"/>
    <w:qFormat/>
    <w:rsid w:val="003C24B9"/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Corpodeltesto1">
    <w:name w:val="Corpo del testo 1"/>
    <w:basedOn w:val="Normale"/>
    <w:rsid w:val="00487B30"/>
    <w:pPr>
      <w:spacing w:after="200" w:line="276" w:lineRule="auto"/>
      <w:jc w:val="both"/>
    </w:pPr>
    <w:rPr>
      <w:rFonts w:eastAsia="Times New Roman"/>
      <w:sz w:val="20"/>
      <w:szCs w:val="20"/>
      <w:lang w:eastAsia="it-IT"/>
    </w:rPr>
  </w:style>
  <w:style w:type="paragraph" w:customStyle="1" w:styleId="Default">
    <w:name w:val="Default"/>
    <w:rsid w:val="00BF52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Caratterepredefinitoparagrafo"/>
    <w:rsid w:val="00214282"/>
  </w:style>
  <w:style w:type="character" w:styleId="Collegamentovisitato">
    <w:name w:val="FollowedHyperlink"/>
    <w:uiPriority w:val="99"/>
    <w:semiHidden/>
    <w:unhideWhenUsed/>
    <w:rsid w:val="00662B3B"/>
    <w:rPr>
      <w:color w:val="800080"/>
      <w:u w:val="single"/>
    </w:rPr>
  </w:style>
  <w:style w:type="character" w:customStyle="1" w:styleId="Titolo2Carattere">
    <w:name w:val="Titolo 2 Carattere"/>
    <w:link w:val="Titolo2"/>
    <w:semiHidden/>
    <w:rsid w:val="00A44F9C"/>
    <w:rPr>
      <w:rFonts w:ascii="Courier New" w:eastAsia="Times New Roman" w:hAnsi="Courier New" w:cs="Courier New"/>
      <w:szCs w:val="20"/>
      <w:lang w:val="en-GB" w:eastAsia="it-IT"/>
    </w:rPr>
  </w:style>
  <w:style w:type="character" w:customStyle="1" w:styleId="AODocTxtChar">
    <w:name w:val="AODocTxt Char"/>
    <w:link w:val="AODocTxt"/>
    <w:locked/>
    <w:rsid w:val="00A44F9C"/>
    <w:rPr>
      <w:rFonts w:ascii="SimSun" w:eastAsia="SimSun" w:hAnsi="SimSun"/>
      <w:sz w:val="22"/>
      <w:szCs w:val="22"/>
      <w:lang w:eastAsia="x-none"/>
    </w:rPr>
  </w:style>
  <w:style w:type="paragraph" w:customStyle="1" w:styleId="AODocTxt">
    <w:name w:val="AODocTxt"/>
    <w:basedOn w:val="Normale"/>
    <w:link w:val="AODocTxtChar"/>
    <w:rsid w:val="00A44F9C"/>
    <w:pPr>
      <w:numPr>
        <w:numId w:val="27"/>
      </w:numPr>
      <w:spacing w:before="240" w:line="260" w:lineRule="atLeast"/>
      <w:jc w:val="both"/>
    </w:pPr>
    <w:rPr>
      <w:rFonts w:ascii="SimSun" w:eastAsia="SimSun" w:hAnsi="SimSun"/>
      <w:sz w:val="22"/>
      <w:szCs w:val="22"/>
      <w:lang w:eastAsia="x-none"/>
    </w:rPr>
  </w:style>
  <w:style w:type="paragraph" w:customStyle="1" w:styleId="AODocTxtL1">
    <w:name w:val="AODocTxtL1"/>
    <w:basedOn w:val="AODocTxt"/>
    <w:rsid w:val="00A44F9C"/>
    <w:pPr>
      <w:numPr>
        <w:ilvl w:val="1"/>
      </w:numPr>
      <w:tabs>
        <w:tab w:val="num" w:pos="360"/>
      </w:tabs>
      <w:ind w:left="1440" w:hanging="360"/>
    </w:pPr>
  </w:style>
  <w:style w:type="paragraph" w:customStyle="1" w:styleId="AODocTxtL2">
    <w:name w:val="AODocTxtL2"/>
    <w:basedOn w:val="AODocTxt"/>
    <w:rsid w:val="00A44F9C"/>
    <w:pPr>
      <w:numPr>
        <w:ilvl w:val="2"/>
      </w:numPr>
      <w:tabs>
        <w:tab w:val="num" w:pos="360"/>
      </w:tabs>
      <w:ind w:left="2160" w:hanging="180"/>
    </w:pPr>
  </w:style>
  <w:style w:type="paragraph" w:customStyle="1" w:styleId="AODocTxtL3">
    <w:name w:val="AODocTxtL3"/>
    <w:basedOn w:val="AODocTxt"/>
    <w:rsid w:val="00A44F9C"/>
    <w:pPr>
      <w:numPr>
        <w:ilvl w:val="3"/>
      </w:numPr>
      <w:tabs>
        <w:tab w:val="num" w:pos="360"/>
      </w:tabs>
      <w:ind w:left="2880" w:hanging="360"/>
    </w:pPr>
  </w:style>
  <w:style w:type="paragraph" w:customStyle="1" w:styleId="AODocTxtL4">
    <w:name w:val="AODocTxtL4"/>
    <w:basedOn w:val="AODocTxt"/>
    <w:rsid w:val="00A44F9C"/>
    <w:pPr>
      <w:numPr>
        <w:ilvl w:val="4"/>
      </w:numPr>
      <w:tabs>
        <w:tab w:val="num" w:pos="360"/>
      </w:tabs>
      <w:ind w:left="3600" w:hanging="360"/>
    </w:pPr>
  </w:style>
  <w:style w:type="paragraph" w:customStyle="1" w:styleId="AODocTxtL5">
    <w:name w:val="AODocTxtL5"/>
    <w:basedOn w:val="AODocTxt"/>
    <w:rsid w:val="00A44F9C"/>
    <w:pPr>
      <w:numPr>
        <w:ilvl w:val="5"/>
      </w:numPr>
      <w:tabs>
        <w:tab w:val="num" w:pos="360"/>
      </w:tabs>
      <w:ind w:left="4320" w:hanging="180"/>
    </w:pPr>
  </w:style>
  <w:style w:type="paragraph" w:customStyle="1" w:styleId="AODocTxtL6">
    <w:name w:val="AODocTxtL6"/>
    <w:basedOn w:val="AODocTxt"/>
    <w:rsid w:val="00A44F9C"/>
    <w:pPr>
      <w:numPr>
        <w:ilvl w:val="6"/>
      </w:numPr>
      <w:tabs>
        <w:tab w:val="num" w:pos="360"/>
      </w:tabs>
      <w:ind w:left="5040" w:hanging="360"/>
    </w:pPr>
  </w:style>
  <w:style w:type="paragraph" w:customStyle="1" w:styleId="AODocTxtL7">
    <w:name w:val="AODocTxtL7"/>
    <w:basedOn w:val="AODocTxt"/>
    <w:rsid w:val="00A44F9C"/>
    <w:pPr>
      <w:numPr>
        <w:ilvl w:val="7"/>
      </w:numPr>
      <w:tabs>
        <w:tab w:val="num" w:pos="360"/>
      </w:tabs>
      <w:ind w:left="5760" w:hanging="360"/>
    </w:pPr>
  </w:style>
  <w:style w:type="paragraph" w:customStyle="1" w:styleId="AODocTxtL8">
    <w:name w:val="AODocTxtL8"/>
    <w:basedOn w:val="AODocTxt"/>
    <w:rsid w:val="00A44F9C"/>
    <w:pPr>
      <w:numPr>
        <w:ilvl w:val="8"/>
      </w:numPr>
      <w:tabs>
        <w:tab w:val="num" w:pos="360"/>
      </w:tabs>
      <w:ind w:left="6480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FE7023-5CC1-4F8F-A12A-C2F4A425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Italgasstorage</Company>
  <LinksUpToDate>false</LinksUpToDate>
  <CharactersWithSpaces>1661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</dc:creator>
  <cp:keywords/>
  <cp:lastModifiedBy>Marco Paese</cp:lastModifiedBy>
  <cp:revision>11</cp:revision>
  <cp:lastPrinted>2016-07-15T13:22:00Z</cp:lastPrinted>
  <dcterms:created xsi:type="dcterms:W3CDTF">2020-06-05T14:55:00Z</dcterms:created>
  <dcterms:modified xsi:type="dcterms:W3CDTF">2020-06-30T15:11:00Z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GEAAO+/T9t20xwkLX8mT832EDV3sfuM/6VkbTeqqDQZ6h2am4+XLa1RRe+ZnBZJg1v8qtkcb1iURFX6K
FK/z5z3UzNbsWd5GyPRZk5qA6OLfUEOrFRo4j+7zS2O79WMmczRsqbYWpJWG8KQ8Vn99yB25w3EN
PduoFHG2vmC/oh0If1bHXZfeHM3ET0ztXGS91WBNQJ+RuYDWyWdONRyPrrfaLvquHfGmQepbjqko
dwlqBB60X4npVzj2t</vt:lpwstr>
  </property>
  <property fmtid="{D5CDD505-2E9C-101B-9397-08002B2CF9AE}" pid="3" name="MAIL_MSG_ID2">
    <vt:lpwstr>C9MUphuwk9G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4AAA9mrMv1QjWAu/E5QFr86NfIBle0Afs85mdkVjrXpOdcxDEw7jSYP++A==</vt:lpwstr>
  </property>
</Properties>
</file>